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E8DC" w14:textId="69EA3D89" w:rsidR="005B5E20" w:rsidRDefault="00C12B06" w:rsidP="005F36CA">
      <w:pPr>
        <w:pStyle w:val="Titre1"/>
        <w:jc w:val="center"/>
      </w:pPr>
      <w:r>
        <w:t>Grand oral - nouveau format, nouveau calendrier pour la session 2024</w:t>
      </w:r>
    </w:p>
    <w:p w14:paraId="7ADCDD88" w14:textId="3A55A87B" w:rsidR="00137C52" w:rsidRDefault="00C12B06" w:rsidP="005478DD">
      <w:pPr>
        <w:pStyle w:val="Titre1"/>
        <w:jc w:val="center"/>
      </w:pPr>
      <w:r>
        <w:t>Comment pr</w:t>
      </w:r>
      <w:r w:rsidR="006B3B5D">
        <w:t>É</w:t>
      </w:r>
      <w:r>
        <w:t xml:space="preserve">parer au mieux les </w:t>
      </w:r>
      <w:r w:rsidR="006B3B5D">
        <w:t>É</w:t>
      </w:r>
      <w:r>
        <w:t>l</w:t>
      </w:r>
      <w:r w:rsidR="006B3B5D">
        <w:t>È</w:t>
      </w:r>
      <w:r>
        <w:t>ves ?</w:t>
      </w:r>
    </w:p>
    <w:p w14:paraId="15853DA2" w14:textId="77777777" w:rsidR="00F37E2E" w:rsidRDefault="00F37E2E" w:rsidP="00CE13BE">
      <w:pPr>
        <w:ind w:firstLine="708"/>
        <w:jc w:val="both"/>
        <w:rPr>
          <w:sz w:val="22"/>
          <w:szCs w:val="22"/>
        </w:rPr>
      </w:pPr>
    </w:p>
    <w:p w14:paraId="66334DD8" w14:textId="2B988724" w:rsidR="002C2014" w:rsidRPr="00715126" w:rsidRDefault="002C2014" w:rsidP="00CE13BE">
      <w:pPr>
        <w:ind w:firstLine="708"/>
        <w:jc w:val="both"/>
        <w:rPr>
          <w:color w:val="000000" w:themeColor="text1"/>
          <w:sz w:val="22"/>
          <w:szCs w:val="22"/>
        </w:rPr>
      </w:pPr>
      <w:r w:rsidRPr="00715126">
        <w:rPr>
          <w:sz w:val="22"/>
          <w:szCs w:val="22"/>
        </w:rPr>
        <w:t xml:space="preserve">Le format du </w:t>
      </w:r>
      <w:r w:rsidR="00093219" w:rsidRPr="00715126">
        <w:rPr>
          <w:sz w:val="22"/>
          <w:szCs w:val="22"/>
        </w:rPr>
        <w:t>G</w:t>
      </w:r>
      <w:r w:rsidRPr="00715126">
        <w:rPr>
          <w:sz w:val="22"/>
          <w:szCs w:val="22"/>
        </w:rPr>
        <w:t xml:space="preserve">rand oral a été modifié : à partir de la session 2024, il se déroulera en deux </w:t>
      </w:r>
      <w:r w:rsidRPr="00715126">
        <w:rPr>
          <w:color w:val="000000" w:themeColor="text1"/>
          <w:sz w:val="22"/>
          <w:szCs w:val="22"/>
        </w:rPr>
        <w:t xml:space="preserve">temps de 10 minutes chacun. De plus, le calendrier national des épreuves place le </w:t>
      </w:r>
      <w:r w:rsidR="00093219" w:rsidRPr="00715126">
        <w:rPr>
          <w:color w:val="000000" w:themeColor="text1"/>
          <w:sz w:val="22"/>
          <w:szCs w:val="22"/>
        </w:rPr>
        <w:t>G</w:t>
      </w:r>
      <w:r w:rsidRPr="00715126">
        <w:rPr>
          <w:color w:val="000000" w:themeColor="text1"/>
          <w:sz w:val="22"/>
          <w:szCs w:val="22"/>
        </w:rPr>
        <w:t>rand oral en juin.</w:t>
      </w:r>
      <w:r w:rsidR="00093219" w:rsidRPr="00715126">
        <w:rPr>
          <w:color w:val="000000" w:themeColor="text1"/>
          <w:sz w:val="22"/>
          <w:szCs w:val="22"/>
        </w:rPr>
        <w:t xml:space="preserve"> Cela a nécessairement un impact sur la préparation des élèves.</w:t>
      </w:r>
    </w:p>
    <w:p w14:paraId="6767449D" w14:textId="42F91AC3" w:rsidR="0068480B" w:rsidRPr="00715126" w:rsidRDefault="00EE4EEA" w:rsidP="00CE13BE">
      <w:pPr>
        <w:ind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L</w:t>
      </w:r>
      <w:r w:rsidR="002C2014" w:rsidRPr="00715126">
        <w:rPr>
          <w:color w:val="000000" w:themeColor="text1"/>
          <w:sz w:val="22"/>
          <w:szCs w:val="22"/>
        </w:rPr>
        <w:t>’esprit de l’épreuve</w:t>
      </w:r>
      <w:r>
        <w:rPr>
          <w:color w:val="000000" w:themeColor="text1"/>
          <w:sz w:val="22"/>
          <w:szCs w:val="22"/>
        </w:rPr>
        <w:t>, en revanche,</w:t>
      </w:r>
      <w:r w:rsidR="002C2014" w:rsidRPr="00715126">
        <w:rPr>
          <w:color w:val="000000" w:themeColor="text1"/>
          <w:sz w:val="22"/>
          <w:szCs w:val="22"/>
        </w:rPr>
        <w:t xml:space="preserve"> </w:t>
      </w:r>
      <w:r w:rsidR="009E796E">
        <w:rPr>
          <w:color w:val="000000" w:themeColor="text1"/>
          <w:sz w:val="22"/>
          <w:szCs w:val="22"/>
        </w:rPr>
        <w:t>ne</w:t>
      </w:r>
      <w:r w:rsidR="002C2014" w:rsidRPr="00715126">
        <w:rPr>
          <w:color w:val="000000" w:themeColor="text1"/>
          <w:sz w:val="22"/>
          <w:szCs w:val="22"/>
        </w:rPr>
        <w:t xml:space="preserve"> change pas</w:t>
      </w:r>
      <w:r w:rsidR="0068480B" w:rsidRPr="00715126">
        <w:rPr>
          <w:color w:val="000000" w:themeColor="text1"/>
          <w:sz w:val="22"/>
          <w:szCs w:val="22"/>
        </w:rPr>
        <w:t>. L</w:t>
      </w:r>
      <w:r w:rsidR="002C2014" w:rsidRPr="00715126">
        <w:rPr>
          <w:color w:val="000000" w:themeColor="text1"/>
          <w:sz w:val="22"/>
          <w:szCs w:val="22"/>
        </w:rPr>
        <w:t xml:space="preserve">e rôle </w:t>
      </w:r>
      <w:r w:rsidR="00C55D8B" w:rsidRPr="00715126">
        <w:rPr>
          <w:color w:val="000000" w:themeColor="text1"/>
          <w:sz w:val="22"/>
          <w:szCs w:val="22"/>
        </w:rPr>
        <w:t>de l’examinateur</w:t>
      </w:r>
      <w:r w:rsidR="002C2014" w:rsidRPr="00715126">
        <w:rPr>
          <w:color w:val="000000" w:themeColor="text1"/>
          <w:sz w:val="22"/>
          <w:szCs w:val="22"/>
        </w:rPr>
        <w:t xml:space="preserve"> </w:t>
      </w:r>
      <w:r w:rsidR="002C2014" w:rsidRPr="00715126">
        <w:rPr>
          <w:sz w:val="22"/>
          <w:szCs w:val="22"/>
        </w:rPr>
        <w:t>candide est réaffirmé</w:t>
      </w:r>
      <w:r w:rsidR="0068480B" w:rsidRPr="00715126">
        <w:rPr>
          <w:sz w:val="22"/>
          <w:szCs w:val="22"/>
        </w:rPr>
        <w:t>, imposant une nécessaire prise en compte des deux interlocuteurs pendant l’épreuve et une capacité à adapter son discours pour qu’il soit accessible à un non spécialiste.</w:t>
      </w:r>
      <w:r w:rsidR="002C2014" w:rsidRPr="00715126">
        <w:rPr>
          <w:sz w:val="22"/>
          <w:szCs w:val="22"/>
        </w:rPr>
        <w:t xml:space="preserve"> </w:t>
      </w:r>
      <w:r w:rsidR="0068480B" w:rsidRPr="00715126">
        <w:rPr>
          <w:sz w:val="22"/>
          <w:szCs w:val="22"/>
        </w:rPr>
        <w:t>De même,</w:t>
      </w:r>
      <w:r w:rsidR="002C2014" w:rsidRPr="00715126">
        <w:rPr>
          <w:sz w:val="22"/>
          <w:szCs w:val="22"/>
        </w:rPr>
        <w:t xml:space="preserve"> les attendus sont inchangés</w:t>
      </w:r>
      <w:r w:rsidR="0068480B" w:rsidRPr="00715126">
        <w:rPr>
          <w:sz w:val="22"/>
          <w:szCs w:val="22"/>
        </w:rPr>
        <w:t>, tant du point de vue de la forme, qui doit être convaincante et maîtrisée, que du fond, qui doit être solide et étayé</w:t>
      </w:r>
      <w:r w:rsidR="002C2014" w:rsidRPr="00715126">
        <w:rPr>
          <w:sz w:val="22"/>
          <w:szCs w:val="22"/>
        </w:rPr>
        <w:t>.</w:t>
      </w:r>
    </w:p>
    <w:p w14:paraId="74383DF9" w14:textId="02AE1844" w:rsidR="000D2B55" w:rsidRPr="000D2B55" w:rsidRDefault="005D5908" w:rsidP="000D2B55">
      <w:pPr>
        <w:ind w:firstLine="708"/>
        <w:jc w:val="both"/>
        <w:rPr>
          <w:sz w:val="22"/>
          <w:szCs w:val="22"/>
        </w:rPr>
      </w:pPr>
      <w:r w:rsidRPr="00715126">
        <w:rPr>
          <w:sz w:val="22"/>
          <w:szCs w:val="22"/>
        </w:rPr>
        <w:t xml:space="preserve">Le </w:t>
      </w:r>
      <w:r w:rsidR="00CE13BE">
        <w:rPr>
          <w:sz w:val="22"/>
          <w:szCs w:val="22"/>
        </w:rPr>
        <w:t>G</w:t>
      </w:r>
      <w:r w:rsidRPr="00715126">
        <w:rPr>
          <w:sz w:val="22"/>
          <w:szCs w:val="22"/>
        </w:rPr>
        <w:t xml:space="preserve">rand oral n’est </w:t>
      </w:r>
      <w:r w:rsidR="0068480B" w:rsidRPr="00715126">
        <w:rPr>
          <w:sz w:val="22"/>
          <w:szCs w:val="22"/>
        </w:rPr>
        <w:t xml:space="preserve">donc </w:t>
      </w:r>
      <w:r w:rsidRPr="00715126">
        <w:rPr>
          <w:sz w:val="22"/>
          <w:szCs w:val="22"/>
        </w:rPr>
        <w:t>pas un oral disciplinaire</w:t>
      </w:r>
      <w:r w:rsidR="0068480B" w:rsidRPr="00715126">
        <w:rPr>
          <w:sz w:val="22"/>
          <w:szCs w:val="22"/>
        </w:rPr>
        <w:t>.</w:t>
      </w:r>
      <w:r w:rsidRPr="00715126">
        <w:rPr>
          <w:sz w:val="22"/>
          <w:szCs w:val="22"/>
        </w:rPr>
        <w:t xml:space="preserve"> Il n’est pas non plus une « colle »</w:t>
      </w:r>
      <w:r w:rsidR="00D52C74" w:rsidRPr="00715126">
        <w:rPr>
          <w:sz w:val="22"/>
          <w:szCs w:val="22"/>
        </w:rPr>
        <w:t xml:space="preserve"> comme on en pratique en classe préparatoire</w:t>
      </w:r>
      <w:r w:rsidRPr="00715126">
        <w:rPr>
          <w:sz w:val="22"/>
          <w:szCs w:val="22"/>
        </w:rPr>
        <w:t>.</w:t>
      </w:r>
      <w:r w:rsidR="000D2B55">
        <w:rPr>
          <w:sz w:val="22"/>
          <w:szCs w:val="22"/>
        </w:rPr>
        <w:t xml:space="preserve"> Certes, il</w:t>
      </w:r>
      <w:r w:rsidR="000D2B55" w:rsidRPr="000D2B55">
        <w:rPr>
          <w:sz w:val="22"/>
          <w:szCs w:val="22"/>
        </w:rPr>
        <w:t xml:space="preserve"> mobilise pleinement les savoirs mis en jeu par les enseignements auxquels il s’adoss</w:t>
      </w:r>
      <w:r w:rsidR="000D2B55">
        <w:rPr>
          <w:sz w:val="22"/>
          <w:szCs w:val="22"/>
        </w:rPr>
        <w:t xml:space="preserve">e, mais il </w:t>
      </w:r>
      <w:r w:rsidR="000D2B55" w:rsidRPr="000D2B55">
        <w:rPr>
          <w:sz w:val="22"/>
          <w:szCs w:val="22"/>
        </w:rPr>
        <w:t xml:space="preserve">nécessite </w:t>
      </w:r>
      <w:r w:rsidR="000D2B55">
        <w:rPr>
          <w:sz w:val="22"/>
          <w:szCs w:val="22"/>
        </w:rPr>
        <w:t xml:space="preserve">aussi </w:t>
      </w:r>
      <w:r w:rsidR="000D2B55" w:rsidRPr="000D2B55">
        <w:rPr>
          <w:sz w:val="22"/>
          <w:szCs w:val="22"/>
        </w:rPr>
        <w:t>que l’élève, parce qu’il s’est vraiment appropri</w:t>
      </w:r>
      <w:r w:rsidR="000D2B55">
        <w:rPr>
          <w:sz w:val="22"/>
          <w:szCs w:val="22"/>
        </w:rPr>
        <w:t>é</w:t>
      </w:r>
      <w:r w:rsidR="000D2B55" w:rsidRPr="000D2B55">
        <w:rPr>
          <w:sz w:val="22"/>
          <w:szCs w:val="22"/>
        </w:rPr>
        <w:t xml:space="preserve"> ces savoirs, prenne la parole de fa</w:t>
      </w:r>
      <w:r w:rsidR="000D2B55">
        <w:rPr>
          <w:sz w:val="22"/>
          <w:szCs w:val="22"/>
        </w:rPr>
        <w:t>ço</w:t>
      </w:r>
      <w:r w:rsidR="000D2B55" w:rsidRPr="000D2B55">
        <w:rPr>
          <w:sz w:val="22"/>
          <w:szCs w:val="22"/>
        </w:rPr>
        <w:t>n personnelle et engag</w:t>
      </w:r>
      <w:r w:rsidR="000D2B55">
        <w:rPr>
          <w:sz w:val="22"/>
          <w:szCs w:val="22"/>
        </w:rPr>
        <w:t>é</w:t>
      </w:r>
      <w:r w:rsidR="000D2B55" w:rsidRPr="000D2B55">
        <w:rPr>
          <w:sz w:val="22"/>
          <w:szCs w:val="22"/>
        </w:rPr>
        <w:t xml:space="preserve">e, pour </w:t>
      </w:r>
      <w:r w:rsidR="000D2B55">
        <w:rPr>
          <w:sz w:val="22"/>
          <w:szCs w:val="22"/>
        </w:rPr>
        <w:t>é</w:t>
      </w:r>
      <w:r w:rsidR="000D2B55" w:rsidRPr="000D2B55">
        <w:rPr>
          <w:sz w:val="22"/>
          <w:szCs w:val="22"/>
        </w:rPr>
        <w:t>laborer un jugement argumenté qui manifeste la fa</w:t>
      </w:r>
      <w:r w:rsidR="000D2B55">
        <w:rPr>
          <w:sz w:val="22"/>
          <w:szCs w:val="22"/>
        </w:rPr>
        <w:t>ço</w:t>
      </w:r>
      <w:r w:rsidR="000D2B55" w:rsidRPr="000D2B55">
        <w:rPr>
          <w:sz w:val="22"/>
          <w:szCs w:val="22"/>
        </w:rPr>
        <w:t>n dont l’enseignement qu’il a suivi fait sens pour lui.</w:t>
      </w:r>
    </w:p>
    <w:p w14:paraId="0714D62D" w14:textId="78756DD2" w:rsidR="00067D34" w:rsidRDefault="000D2B55" w:rsidP="000D2B55">
      <w:pPr>
        <w:ind w:firstLine="708"/>
        <w:jc w:val="both"/>
        <w:rPr>
          <w:sz w:val="22"/>
          <w:szCs w:val="22"/>
        </w:rPr>
      </w:pPr>
      <w:r w:rsidRPr="000D2B55">
        <w:rPr>
          <w:sz w:val="22"/>
          <w:szCs w:val="22"/>
        </w:rPr>
        <w:t>Il ne saurait donc se confondre avec un exercice de pure rh</w:t>
      </w:r>
      <w:r>
        <w:rPr>
          <w:sz w:val="22"/>
          <w:szCs w:val="22"/>
        </w:rPr>
        <w:t>é</w:t>
      </w:r>
      <w:r w:rsidRPr="000D2B55">
        <w:rPr>
          <w:sz w:val="22"/>
          <w:szCs w:val="22"/>
        </w:rPr>
        <w:t>torique sans enjeu de connaissance, non plus qu’avec la manifestation d’une virtuosit</w:t>
      </w:r>
      <w:r>
        <w:rPr>
          <w:sz w:val="22"/>
          <w:szCs w:val="22"/>
        </w:rPr>
        <w:t>é</w:t>
      </w:r>
      <w:r w:rsidRPr="000D2B55">
        <w:rPr>
          <w:sz w:val="22"/>
          <w:szCs w:val="22"/>
        </w:rPr>
        <w:t xml:space="preserve"> langagi</w:t>
      </w:r>
      <w:r>
        <w:rPr>
          <w:sz w:val="22"/>
          <w:szCs w:val="22"/>
        </w:rPr>
        <w:t>è</w:t>
      </w:r>
      <w:r w:rsidRPr="000D2B55">
        <w:rPr>
          <w:sz w:val="22"/>
          <w:szCs w:val="22"/>
        </w:rPr>
        <w:t>re indiff</w:t>
      </w:r>
      <w:r>
        <w:rPr>
          <w:sz w:val="22"/>
          <w:szCs w:val="22"/>
        </w:rPr>
        <w:t>é</w:t>
      </w:r>
      <w:r w:rsidRPr="000D2B55">
        <w:rPr>
          <w:sz w:val="22"/>
          <w:szCs w:val="22"/>
        </w:rPr>
        <w:t xml:space="preserve">rente à la valeur </w:t>
      </w:r>
      <w:r>
        <w:rPr>
          <w:sz w:val="22"/>
          <w:szCs w:val="22"/>
        </w:rPr>
        <w:t>et à la qualité intrinsèque du propos</w:t>
      </w:r>
      <w:r w:rsidRPr="000D2B55">
        <w:rPr>
          <w:sz w:val="22"/>
          <w:szCs w:val="22"/>
        </w:rPr>
        <w:t>.</w:t>
      </w:r>
    </w:p>
    <w:p w14:paraId="43987DAE" w14:textId="77777777" w:rsidR="00067D34" w:rsidRPr="00715126" w:rsidRDefault="00067D34" w:rsidP="00067D34">
      <w:pPr>
        <w:ind w:firstLine="708"/>
        <w:jc w:val="both"/>
        <w:rPr>
          <w:sz w:val="22"/>
          <w:szCs w:val="22"/>
        </w:rPr>
      </w:pPr>
    </w:p>
    <w:p w14:paraId="2D4E8412" w14:textId="7C615580" w:rsidR="0068480B" w:rsidRDefault="0068480B" w:rsidP="00715126">
      <w:pPr>
        <w:pStyle w:val="Titre3"/>
      </w:pPr>
      <w:r w:rsidRPr="00FF76D6">
        <w:t>Une pr</w:t>
      </w:r>
      <w:r w:rsidR="006B3B5D">
        <w:t>É</w:t>
      </w:r>
      <w:r w:rsidRPr="00FF76D6">
        <w:t>paration sp</w:t>
      </w:r>
      <w:r w:rsidR="006B3B5D">
        <w:t>É</w:t>
      </w:r>
      <w:r w:rsidRPr="00FF76D6">
        <w:t>cifique au premier temps de l’</w:t>
      </w:r>
      <w:r w:rsidR="006B3B5D">
        <w:t>É</w:t>
      </w:r>
      <w:r w:rsidRPr="00FF76D6">
        <w:t>preuve</w:t>
      </w:r>
    </w:p>
    <w:p w14:paraId="382D73F1" w14:textId="02156E9A" w:rsidR="0068480B" w:rsidRPr="00715126" w:rsidRDefault="0068480B" w:rsidP="00CE13BE">
      <w:pPr>
        <w:ind w:firstLine="357"/>
        <w:jc w:val="both"/>
        <w:rPr>
          <w:sz w:val="22"/>
          <w:szCs w:val="22"/>
        </w:rPr>
      </w:pPr>
      <w:r w:rsidRPr="00715126">
        <w:rPr>
          <w:sz w:val="22"/>
          <w:szCs w:val="22"/>
        </w:rPr>
        <w:t>Le passage de 5 à 10 minutes pour le premier temps du Grand oral</w:t>
      </w:r>
      <w:r w:rsidR="00D70994" w:rsidRPr="00715126">
        <w:rPr>
          <w:sz w:val="22"/>
          <w:szCs w:val="22"/>
        </w:rPr>
        <w:t xml:space="preserve">, </w:t>
      </w:r>
      <w:r w:rsidR="00EE4EEA">
        <w:rPr>
          <w:sz w:val="22"/>
          <w:szCs w:val="22"/>
        </w:rPr>
        <w:t>dont on rappelle qu’il</w:t>
      </w:r>
      <w:r w:rsidR="00D70994" w:rsidRPr="00715126">
        <w:rPr>
          <w:sz w:val="22"/>
          <w:szCs w:val="22"/>
        </w:rPr>
        <w:t xml:space="preserve"> doit être effectué debout,</w:t>
      </w:r>
      <w:r w:rsidRPr="00715126">
        <w:rPr>
          <w:sz w:val="22"/>
          <w:szCs w:val="22"/>
        </w:rPr>
        <w:t xml:space="preserve"> implique des changements importants dans la préparation des futurs candidats :</w:t>
      </w:r>
    </w:p>
    <w:p w14:paraId="2637FDC7" w14:textId="07DEE99F" w:rsidR="00520E82" w:rsidRDefault="00520E82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>M</w:t>
      </w:r>
      <w:r w:rsidR="0068480B" w:rsidRPr="00715126">
        <w:rPr>
          <w:sz w:val="22"/>
          <w:szCs w:val="22"/>
        </w:rPr>
        <w:t xml:space="preserve">ême si ce n’était pas recommandé, certains candidats mémorisaient leur intervention : cela ne sera plus vraiment possible. Les élèves </w:t>
      </w:r>
      <w:r w:rsidR="00EE4EEA">
        <w:rPr>
          <w:sz w:val="22"/>
          <w:szCs w:val="22"/>
        </w:rPr>
        <w:t>devront donc</w:t>
      </w:r>
      <w:r w:rsidR="0068480B" w:rsidRPr="00715126">
        <w:rPr>
          <w:sz w:val="22"/>
          <w:szCs w:val="22"/>
        </w:rPr>
        <w:t xml:space="preserve"> travailler davantage l’architecture</w:t>
      </w:r>
      <w:r w:rsidRPr="00715126">
        <w:rPr>
          <w:sz w:val="22"/>
          <w:szCs w:val="22"/>
        </w:rPr>
        <w:t xml:space="preserve"> </w:t>
      </w:r>
      <w:r w:rsidR="0068480B" w:rsidRPr="00715126">
        <w:rPr>
          <w:sz w:val="22"/>
          <w:szCs w:val="22"/>
        </w:rPr>
        <w:t xml:space="preserve">argumentative et la cohérence </w:t>
      </w:r>
      <w:r w:rsidR="00EE4EEA">
        <w:rPr>
          <w:sz w:val="22"/>
          <w:szCs w:val="22"/>
        </w:rPr>
        <w:t>de leur prise de parole</w:t>
      </w:r>
      <w:r w:rsidR="0068480B" w:rsidRPr="00715126">
        <w:rPr>
          <w:sz w:val="22"/>
          <w:szCs w:val="22"/>
        </w:rPr>
        <w:t xml:space="preserve"> afin de mieux en retenir les grandes lignes</w:t>
      </w:r>
      <w:r w:rsidRPr="00715126">
        <w:rPr>
          <w:sz w:val="22"/>
          <w:szCs w:val="22"/>
        </w:rPr>
        <w:t>.</w:t>
      </w:r>
    </w:p>
    <w:p w14:paraId="49EEFB76" w14:textId="0DB51BC2" w:rsidR="00EE4EEA" w:rsidRPr="00EE4EEA" w:rsidRDefault="00EE4EEA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 xml:space="preserve">Il </w:t>
      </w:r>
      <w:r w:rsidRPr="00715126">
        <w:rPr>
          <w:color w:val="000000" w:themeColor="text1"/>
          <w:sz w:val="22"/>
          <w:szCs w:val="22"/>
        </w:rPr>
        <w:t>faudra</w:t>
      </w:r>
      <w:r w:rsidRPr="00715126">
        <w:rPr>
          <w:sz w:val="22"/>
          <w:szCs w:val="22"/>
        </w:rPr>
        <w:t xml:space="preserve"> veiller à ce que les élèves ne soient pas tentés de diluer leur propos en usant seulement d’un discours descriptif et/ou narratif qui risquerait de ne pas satisfaire aux attendus de l’épreuve ; il s’agit donc plutôt de les encourager à développer la dimension argumentative et personnelle de leur propos, et de montrer que la réflexion est approfondie.</w:t>
      </w:r>
    </w:p>
    <w:p w14:paraId="350C4C2F" w14:textId="585C0CB7" w:rsidR="0068480B" w:rsidRPr="00715126" w:rsidRDefault="00520E82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>I</w:t>
      </w:r>
      <w:r w:rsidR="0068480B" w:rsidRPr="00715126">
        <w:rPr>
          <w:sz w:val="22"/>
          <w:szCs w:val="22"/>
        </w:rPr>
        <w:t xml:space="preserve">l peut être très utile de réfléchir avec eux à la méthode la plus adaptée pour la réalisation </w:t>
      </w:r>
      <w:r w:rsidR="0068480B" w:rsidRPr="00715126">
        <w:rPr>
          <w:color w:val="000000" w:themeColor="text1"/>
          <w:sz w:val="22"/>
          <w:szCs w:val="22"/>
        </w:rPr>
        <w:t>de leur support</w:t>
      </w:r>
      <w:r w:rsidR="00EE4EEA">
        <w:rPr>
          <w:color w:val="000000" w:themeColor="text1"/>
          <w:sz w:val="22"/>
          <w:szCs w:val="22"/>
        </w:rPr>
        <w:t xml:space="preserve"> </w:t>
      </w:r>
      <w:r w:rsidR="0068480B" w:rsidRPr="00715126">
        <w:rPr>
          <w:color w:val="000000" w:themeColor="text1"/>
          <w:sz w:val="22"/>
          <w:szCs w:val="22"/>
        </w:rPr>
        <w:t>pendant les 20 minutes de préparation</w:t>
      </w:r>
      <w:r w:rsidR="00EE4EEA">
        <w:rPr>
          <w:rStyle w:val="Appelnotedebasdep"/>
          <w:color w:val="000000" w:themeColor="text1"/>
          <w:sz w:val="22"/>
          <w:szCs w:val="22"/>
        </w:rPr>
        <w:footnoteReference w:id="1"/>
      </w:r>
      <w:r w:rsidR="0068480B" w:rsidRPr="00715126">
        <w:rPr>
          <w:color w:val="000000" w:themeColor="text1"/>
          <w:sz w:val="22"/>
          <w:szCs w:val="22"/>
        </w:rPr>
        <w:t xml:space="preserve"> : cet écrit de travail doit être un appui </w:t>
      </w:r>
      <w:r w:rsidR="003164EF" w:rsidRPr="00715126">
        <w:rPr>
          <w:color w:val="000000" w:themeColor="text1"/>
          <w:sz w:val="22"/>
          <w:szCs w:val="22"/>
        </w:rPr>
        <w:t xml:space="preserve">efficace et pertinent pour les aider à leur présentation de 10 minutes. Il ne peut donc pas être </w:t>
      </w:r>
      <w:r w:rsidR="003164EF" w:rsidRPr="00715126">
        <w:rPr>
          <w:color w:val="000000" w:themeColor="text1"/>
          <w:sz w:val="22"/>
          <w:szCs w:val="22"/>
        </w:rPr>
        <w:lastRenderedPageBreak/>
        <w:t>entièrement rédigé. Selon les cas, un plan détaillé,</w:t>
      </w:r>
      <w:r w:rsidR="006B3B5D" w:rsidRPr="00715126">
        <w:rPr>
          <w:color w:val="000000" w:themeColor="text1"/>
          <w:sz w:val="22"/>
          <w:szCs w:val="22"/>
        </w:rPr>
        <w:t xml:space="preserve"> </w:t>
      </w:r>
      <w:r w:rsidR="003164EF" w:rsidRPr="00715126">
        <w:rPr>
          <w:color w:val="000000" w:themeColor="text1"/>
          <w:sz w:val="22"/>
          <w:szCs w:val="22"/>
        </w:rPr>
        <w:t>des mots-clés, une carte mentale,</w:t>
      </w:r>
      <w:r w:rsidR="006B3B5D" w:rsidRPr="00715126">
        <w:rPr>
          <w:color w:val="000000" w:themeColor="text1"/>
          <w:sz w:val="22"/>
          <w:szCs w:val="22"/>
        </w:rPr>
        <w:t xml:space="preserve"> </w:t>
      </w:r>
      <w:r w:rsidR="003164EF" w:rsidRPr="00715126">
        <w:rPr>
          <w:color w:val="000000" w:themeColor="text1"/>
          <w:sz w:val="22"/>
          <w:szCs w:val="22"/>
        </w:rPr>
        <w:t>un schéma ou encore un tableau</w:t>
      </w:r>
      <w:r w:rsidR="0068480B" w:rsidRPr="00715126">
        <w:rPr>
          <w:color w:val="000000" w:themeColor="text1"/>
          <w:sz w:val="22"/>
          <w:szCs w:val="22"/>
        </w:rPr>
        <w:t xml:space="preserve"> pourront être les solutions à envisager ; quoi qu’il </w:t>
      </w:r>
      <w:r w:rsidR="0068480B" w:rsidRPr="00715126">
        <w:rPr>
          <w:sz w:val="22"/>
          <w:szCs w:val="22"/>
        </w:rPr>
        <w:t>en soit, il semble nécessaire de consacrer du temps</w:t>
      </w:r>
      <w:r w:rsidRPr="00715126">
        <w:rPr>
          <w:sz w:val="22"/>
          <w:szCs w:val="22"/>
        </w:rPr>
        <w:t xml:space="preserve"> </w:t>
      </w:r>
      <w:r w:rsidR="0068480B" w:rsidRPr="00715126">
        <w:rPr>
          <w:sz w:val="22"/>
          <w:szCs w:val="22"/>
        </w:rPr>
        <w:t>au choix éclairé de la stratégie</w:t>
      </w:r>
      <w:r w:rsidRPr="00715126">
        <w:rPr>
          <w:sz w:val="22"/>
          <w:szCs w:val="22"/>
        </w:rPr>
        <w:t>.</w:t>
      </w:r>
    </w:p>
    <w:p w14:paraId="13A2F2D5" w14:textId="77777777" w:rsidR="00CE13BE" w:rsidRDefault="00520E82" w:rsidP="00CE13BE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>D</w:t>
      </w:r>
      <w:r w:rsidR="0068480B" w:rsidRPr="00715126">
        <w:rPr>
          <w:sz w:val="22"/>
          <w:szCs w:val="22"/>
        </w:rPr>
        <w:t>ans le cadre de la recherche documentaire nécessaire pour préparer le Grand oral, on sera vigilant quant au recul critique dont feront preuve les élèves : cette recherche peut</w:t>
      </w:r>
      <w:r w:rsidR="00093219" w:rsidRPr="00715126">
        <w:rPr>
          <w:sz w:val="22"/>
          <w:szCs w:val="22"/>
        </w:rPr>
        <w:t xml:space="preserve"> </w:t>
      </w:r>
      <w:r w:rsidR="0068480B" w:rsidRPr="00715126">
        <w:rPr>
          <w:sz w:val="22"/>
          <w:szCs w:val="22"/>
        </w:rPr>
        <w:t xml:space="preserve">être d’autant plus </w:t>
      </w:r>
      <w:r w:rsidR="00093219" w:rsidRPr="00715126">
        <w:rPr>
          <w:sz w:val="22"/>
          <w:szCs w:val="22"/>
        </w:rPr>
        <w:t>longue</w:t>
      </w:r>
      <w:r w:rsidR="0068480B" w:rsidRPr="00715126">
        <w:rPr>
          <w:sz w:val="22"/>
          <w:szCs w:val="22"/>
        </w:rPr>
        <w:t xml:space="preserve"> que la prise de parole initiale est désormais de 10 minutes. Il faudra pourtant rappeler qu’un travail de </w:t>
      </w:r>
      <w:r w:rsidR="00EE4EEA">
        <w:rPr>
          <w:sz w:val="22"/>
          <w:szCs w:val="22"/>
        </w:rPr>
        <w:t>sélection</w:t>
      </w:r>
      <w:r w:rsidR="0068480B" w:rsidRPr="00715126">
        <w:rPr>
          <w:sz w:val="22"/>
          <w:szCs w:val="22"/>
        </w:rPr>
        <w:t xml:space="preserve"> et de hiérarchisation est indispensable.</w:t>
      </w:r>
    </w:p>
    <w:p w14:paraId="14634AE1" w14:textId="5ABF94D0" w:rsidR="00F37E2E" w:rsidRPr="00E604DC" w:rsidRDefault="0068480B" w:rsidP="00E604DC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 xml:space="preserve">Il pourra également être utile d’attirer l’attention sur les bienfaits et les limites de l’usage d’une intelligence artificielle qui doit être exploitée avec discernement, en ayant bien </w:t>
      </w:r>
      <w:r w:rsidR="00EE4EEA">
        <w:rPr>
          <w:sz w:val="22"/>
          <w:szCs w:val="22"/>
        </w:rPr>
        <w:t>conscience</w:t>
      </w:r>
      <w:r w:rsidRPr="00715126">
        <w:rPr>
          <w:sz w:val="22"/>
          <w:szCs w:val="22"/>
        </w:rPr>
        <w:t xml:space="preserve"> </w:t>
      </w:r>
      <w:r w:rsidR="00EE4EEA">
        <w:rPr>
          <w:sz w:val="22"/>
          <w:szCs w:val="22"/>
        </w:rPr>
        <w:t>d</w:t>
      </w:r>
      <w:r w:rsidRPr="00715126">
        <w:rPr>
          <w:sz w:val="22"/>
          <w:szCs w:val="22"/>
        </w:rPr>
        <w:t>es attendus de l’épreuve : dimension personnelle et capacités argumentatives relèvent exclusivement du travail d’appropriation et de réflexion engagé par l’élève.</w:t>
      </w:r>
    </w:p>
    <w:p w14:paraId="4BE8FC19" w14:textId="6C2D0B21" w:rsidR="005D5908" w:rsidRPr="005D5908" w:rsidRDefault="005D5908" w:rsidP="00520E82">
      <w:pPr>
        <w:pStyle w:val="Titre3"/>
      </w:pPr>
      <w:r w:rsidRPr="005D5908">
        <w:t xml:space="preserve">Une pratique de </w:t>
      </w:r>
      <w:r w:rsidRPr="006B3B5D">
        <w:t>l’oral</w:t>
      </w:r>
      <w:r w:rsidRPr="005D5908">
        <w:t xml:space="preserve"> tout au long du parcours de l’</w:t>
      </w:r>
      <w:r w:rsidR="00520E82">
        <w:t>É</w:t>
      </w:r>
      <w:r w:rsidRPr="005D5908">
        <w:t>l</w:t>
      </w:r>
      <w:r w:rsidR="00520E82">
        <w:t>È</w:t>
      </w:r>
      <w:r w:rsidRPr="005D5908">
        <w:t>ve</w:t>
      </w:r>
      <w:r w:rsidR="00D70994" w:rsidRPr="006B3B5D">
        <w:rPr>
          <w:color w:val="000000" w:themeColor="text1"/>
        </w:rPr>
        <w:t xml:space="preserve">, </w:t>
      </w:r>
      <w:r w:rsidR="00D70994" w:rsidRPr="00520E82">
        <w:t>du coll</w:t>
      </w:r>
      <w:r w:rsidR="00520E82">
        <w:t>È</w:t>
      </w:r>
      <w:r w:rsidR="00D70994" w:rsidRPr="00520E82">
        <w:t>ge au lyc</w:t>
      </w:r>
      <w:r w:rsidR="00520E82">
        <w:t>É</w:t>
      </w:r>
      <w:r w:rsidR="00D70994" w:rsidRPr="00520E82">
        <w:t>e</w:t>
      </w:r>
    </w:p>
    <w:p w14:paraId="0B9E186E" w14:textId="77777777" w:rsidR="00067D34" w:rsidRDefault="00067D34" w:rsidP="005D59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6FF50D" w14:textId="35CA34C1" w:rsidR="00E604DC" w:rsidRDefault="00E604DC" w:rsidP="00CE13BE">
      <w:pPr>
        <w:pStyle w:val="NormalWeb"/>
        <w:spacing w:before="0" w:beforeAutospacing="0" w:after="120" w:afterAutospacing="0"/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Rappelons que les compétences orales sont travaillées </w:t>
      </w:r>
      <w:r w:rsidR="00457D5F">
        <w:rPr>
          <w:rFonts w:asciiTheme="minorHAnsi" w:hAnsiTheme="minorHAnsi" w:cstheme="minorHAnsi"/>
          <w:color w:val="000000"/>
          <w:sz w:val="22"/>
          <w:szCs w:val="22"/>
        </w:rPr>
        <w:t xml:space="preserve">assidument </w:t>
      </w:r>
      <w:r>
        <w:rPr>
          <w:rFonts w:asciiTheme="minorHAnsi" w:hAnsiTheme="minorHAnsi" w:cstheme="minorHAnsi"/>
          <w:color w:val="000000"/>
          <w:sz w:val="22"/>
          <w:szCs w:val="22"/>
        </w:rPr>
        <w:t>tout au long du parcours de l’élève, et notamment, de façon transversale,  pour la préparation à l’épreuve du DNB.</w:t>
      </w:r>
    </w:p>
    <w:p w14:paraId="279DED40" w14:textId="1F243A33" w:rsidR="00FF76D6" w:rsidRPr="00715126" w:rsidRDefault="00093219" w:rsidP="00CE13BE">
      <w:pPr>
        <w:pStyle w:val="NormalWeb"/>
        <w:spacing w:before="0" w:beforeAutospacing="0" w:after="120" w:afterAutospacing="0"/>
        <w:ind w:firstLine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5126">
        <w:rPr>
          <w:rFonts w:asciiTheme="minorHAnsi" w:hAnsiTheme="minorHAnsi" w:cstheme="minorHAnsi"/>
          <w:color w:val="000000"/>
          <w:sz w:val="22"/>
          <w:szCs w:val="22"/>
        </w:rPr>
        <w:t xml:space="preserve">Depuis l’apparition de </w:t>
      </w:r>
      <w:r w:rsidR="00E604DC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D5576E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E604DC">
        <w:rPr>
          <w:rFonts w:asciiTheme="minorHAnsi" w:hAnsiTheme="minorHAnsi" w:cstheme="minorHAnsi"/>
          <w:color w:val="000000"/>
          <w:sz w:val="22"/>
          <w:szCs w:val="22"/>
        </w:rPr>
        <w:t>preuve du Grand oral</w:t>
      </w:r>
      <w:r w:rsidRPr="00715126">
        <w:rPr>
          <w:rFonts w:asciiTheme="minorHAnsi" w:hAnsiTheme="minorHAnsi" w:cstheme="minorHAnsi"/>
          <w:color w:val="000000"/>
          <w:sz w:val="22"/>
          <w:szCs w:val="22"/>
        </w:rPr>
        <w:t xml:space="preserve">, les enseignants témoignent de l’efficacité des </w:t>
      </w:r>
      <w:r w:rsidR="00520E82" w:rsidRPr="00715126">
        <w:rPr>
          <w:rFonts w:asciiTheme="minorHAnsi" w:hAnsiTheme="minorHAnsi" w:cstheme="minorHAnsi"/>
          <w:color w:val="000000"/>
          <w:sz w:val="22"/>
          <w:szCs w:val="22"/>
        </w:rPr>
        <w:t>pratiques suivantes :</w:t>
      </w:r>
    </w:p>
    <w:p w14:paraId="5C7C5A7E" w14:textId="18762BF0" w:rsidR="005D5908" w:rsidRDefault="00520E82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Fonts w:cstheme="minorHAnsi"/>
          <w:color w:val="000000"/>
          <w:sz w:val="22"/>
          <w:szCs w:val="22"/>
        </w:rPr>
        <w:t xml:space="preserve">des </w:t>
      </w:r>
      <w:r w:rsidRPr="00715126">
        <w:rPr>
          <w:sz w:val="22"/>
          <w:szCs w:val="22"/>
        </w:rPr>
        <w:t>prises</w:t>
      </w:r>
      <w:r w:rsidRPr="00715126">
        <w:rPr>
          <w:rFonts w:cstheme="minorHAnsi"/>
          <w:color w:val="000000"/>
          <w:sz w:val="22"/>
          <w:szCs w:val="22"/>
        </w:rPr>
        <w:t xml:space="preserve"> de parole</w:t>
      </w:r>
      <w:r w:rsidRPr="00715126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5D5908"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fréquent</w:t>
      </w:r>
      <w:r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es</w:t>
      </w:r>
      <w:r w:rsidR="005D5908"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 xml:space="preserve"> (voire ritualisée</w:t>
      </w:r>
      <w:r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s</w:t>
      </w:r>
      <w:r w:rsidR="005D5908"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 xml:space="preserve">) et </w:t>
      </w:r>
      <w:r w:rsidR="00EE4EEA">
        <w:rPr>
          <w:rStyle w:val="lev"/>
          <w:rFonts w:cstheme="minorHAnsi"/>
          <w:b w:val="0"/>
          <w:bCs w:val="0"/>
          <w:color w:val="000000"/>
          <w:sz w:val="22"/>
          <w:szCs w:val="22"/>
        </w:rPr>
        <w:t xml:space="preserve">si possible </w:t>
      </w:r>
      <w:r w:rsidR="005D5908"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explicite</w:t>
      </w:r>
      <w:r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ment destinées à progresser à l’oral</w:t>
      </w:r>
      <w:r w:rsidR="005D5908" w:rsidRPr="00715126">
        <w:rPr>
          <w:rFonts w:cstheme="minorHAnsi"/>
          <w:b/>
          <w:bCs/>
          <w:color w:val="000000"/>
          <w:sz w:val="22"/>
          <w:szCs w:val="22"/>
        </w:rPr>
        <w:t>,</w:t>
      </w:r>
      <w:r w:rsidR="005D5908" w:rsidRPr="00715126">
        <w:rPr>
          <w:rFonts w:cstheme="minorHAnsi"/>
          <w:color w:val="000000"/>
          <w:sz w:val="22"/>
          <w:szCs w:val="22"/>
        </w:rPr>
        <w:t xml:space="preserve"> c’est-</w:t>
      </w:r>
      <w:proofErr w:type="spellStart"/>
      <w:r w:rsidR="005D5908" w:rsidRPr="00715126">
        <w:rPr>
          <w:rFonts w:cstheme="minorHAnsi"/>
          <w:color w:val="000000"/>
          <w:sz w:val="22"/>
          <w:szCs w:val="22"/>
        </w:rPr>
        <w:t>a</w:t>
      </w:r>
      <w:proofErr w:type="spellEnd"/>
      <w:r w:rsidR="005D5908" w:rsidRPr="00715126">
        <w:rPr>
          <w:rFonts w:cstheme="minorHAnsi"/>
          <w:color w:val="000000"/>
          <w:sz w:val="22"/>
          <w:szCs w:val="22"/>
        </w:rPr>
        <w:t xml:space="preserve">̀-dire </w:t>
      </w:r>
      <w:r w:rsidRPr="00715126">
        <w:rPr>
          <w:rFonts w:cstheme="minorHAnsi"/>
          <w:color w:val="000000"/>
          <w:sz w:val="22"/>
          <w:szCs w:val="22"/>
        </w:rPr>
        <w:t>associées</w:t>
      </w:r>
      <w:r w:rsidR="005D5908" w:rsidRPr="00715126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D5908" w:rsidRPr="00715126">
        <w:rPr>
          <w:rFonts w:cstheme="minorHAnsi"/>
          <w:color w:val="000000"/>
          <w:sz w:val="22"/>
          <w:szCs w:val="22"/>
        </w:rPr>
        <w:t>a</w:t>
      </w:r>
      <w:proofErr w:type="spellEnd"/>
      <w:r w:rsidR="005D5908" w:rsidRPr="00715126">
        <w:rPr>
          <w:rFonts w:cstheme="minorHAnsi"/>
          <w:color w:val="000000"/>
          <w:sz w:val="22"/>
          <w:szCs w:val="22"/>
        </w:rPr>
        <w:t>̀ des indicateurs de réussite</w:t>
      </w:r>
      <w:r w:rsidR="00D52C74" w:rsidRPr="00715126">
        <w:rPr>
          <w:rFonts w:cstheme="minorHAnsi"/>
          <w:color w:val="000000"/>
          <w:sz w:val="22"/>
          <w:szCs w:val="22"/>
        </w:rPr>
        <w:t> ;</w:t>
      </w:r>
      <w:r w:rsidR="005F36CA">
        <w:rPr>
          <w:rFonts w:cstheme="minorHAnsi"/>
          <w:color w:val="000000"/>
          <w:sz w:val="22"/>
          <w:szCs w:val="22"/>
        </w:rPr>
        <w:t xml:space="preserve"> il peut s’agir de la synthèse d’un cours, de la présentation d’un projet, de la restitution d’une recherche…</w:t>
      </w:r>
    </w:p>
    <w:p w14:paraId="6CE830F6" w14:textId="197859F3" w:rsidR="005F36CA" w:rsidRPr="005F36CA" w:rsidRDefault="005F36CA" w:rsidP="005F36C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Fonts w:cstheme="minorHAnsi"/>
          <w:color w:val="000000" w:themeColor="text1"/>
          <w:sz w:val="22"/>
          <w:szCs w:val="22"/>
        </w:rPr>
        <w:t>des interactions régulières : la modalité de l’entretien est souvent plus difficile et moins préparée, alors qu’elle requiert des compétences spécifiques : écoute, réactivité, capacité à ajuster ses réponses, à faire évoluer ses positions… ;</w:t>
      </w:r>
    </w:p>
    <w:p w14:paraId="61094F88" w14:textId="627AFCE7" w:rsidR="005F36CA" w:rsidRPr="005F36CA" w:rsidRDefault="005F36CA" w:rsidP="005F36C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Style w:val="lev"/>
          <w:b w:val="0"/>
          <w:bCs w:val="0"/>
          <w:sz w:val="22"/>
          <w:szCs w:val="22"/>
        </w:rPr>
        <w:t>une</w:t>
      </w:r>
      <w:r w:rsidRPr="00715126">
        <w:rPr>
          <w:rFonts w:cstheme="minorHAnsi"/>
          <w:color w:val="000000"/>
          <w:sz w:val="22"/>
          <w:szCs w:val="22"/>
        </w:rPr>
        <w:t> </w:t>
      </w:r>
      <w:r w:rsidRPr="00715126">
        <w:rPr>
          <w:rStyle w:val="lev"/>
          <w:rFonts w:cstheme="minorHAnsi"/>
          <w:b w:val="0"/>
          <w:bCs w:val="0"/>
          <w:color w:val="000000"/>
          <w:sz w:val="22"/>
          <w:szCs w:val="22"/>
        </w:rPr>
        <w:t>écoute active (prise de notes, préparation de questions) suivie de temps réflexifs (analyse de la méthode, difficultés rencontrées, réussites, conseils pour s’améliorer) ;</w:t>
      </w:r>
    </w:p>
    <w:p w14:paraId="29A87DCC" w14:textId="25FB5BED" w:rsidR="005D5908" w:rsidRPr="00715126" w:rsidRDefault="00093219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Style w:val="apple-converted-space"/>
          <w:rFonts w:cstheme="minorHAnsi"/>
          <w:color w:val="000000"/>
          <w:sz w:val="22"/>
          <w:szCs w:val="22"/>
        </w:rPr>
        <w:t xml:space="preserve">une progressivité </w:t>
      </w:r>
      <w:r w:rsidR="005D5908" w:rsidRPr="00715126">
        <w:rPr>
          <w:rFonts w:cstheme="minorHAnsi"/>
          <w:color w:val="000000"/>
          <w:sz w:val="22"/>
          <w:szCs w:val="22"/>
        </w:rPr>
        <w:t>dans l’apprentissage</w:t>
      </w:r>
      <w:r w:rsidRPr="00715126">
        <w:rPr>
          <w:rFonts w:cstheme="minorHAnsi"/>
          <w:color w:val="000000"/>
          <w:sz w:val="22"/>
          <w:szCs w:val="22"/>
        </w:rPr>
        <w:t xml:space="preserve"> au fil du cycle (longueur de la prise de parole ; nombre et</w:t>
      </w:r>
      <w:r w:rsidR="00520E82" w:rsidRPr="00715126">
        <w:rPr>
          <w:rFonts w:cstheme="minorHAnsi"/>
          <w:color w:val="000000"/>
          <w:sz w:val="22"/>
          <w:szCs w:val="22"/>
        </w:rPr>
        <w:t xml:space="preserve"> </w:t>
      </w:r>
      <w:r w:rsidRPr="00715126">
        <w:rPr>
          <w:rFonts w:cstheme="minorHAnsi"/>
          <w:color w:val="000000"/>
          <w:sz w:val="22"/>
          <w:szCs w:val="22"/>
        </w:rPr>
        <w:t xml:space="preserve">complexité des questions posées dans l’entretien ; utilisation de notes ou d’un support…) </w:t>
      </w:r>
      <w:r w:rsidR="00D52C74" w:rsidRPr="00715126">
        <w:rPr>
          <w:rFonts w:cstheme="minorHAnsi"/>
          <w:color w:val="000000"/>
          <w:sz w:val="22"/>
          <w:szCs w:val="22"/>
        </w:rPr>
        <w:t> ;</w:t>
      </w:r>
    </w:p>
    <w:p w14:paraId="18281967" w14:textId="662E4767" w:rsidR="00520E82" w:rsidRPr="00715126" w:rsidRDefault="00520E82" w:rsidP="00EE4EEA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Fonts w:cstheme="minorHAnsi"/>
          <w:color w:val="000000"/>
          <w:sz w:val="22"/>
          <w:szCs w:val="22"/>
        </w:rPr>
        <w:t>l</w:t>
      </w:r>
      <w:r w:rsidR="00833E72" w:rsidRPr="00715126">
        <w:rPr>
          <w:rFonts w:cstheme="minorHAnsi"/>
          <w:color w:val="000000" w:themeColor="text1"/>
          <w:sz w:val="22"/>
          <w:szCs w:val="22"/>
        </w:rPr>
        <w:t xml:space="preserve">a mobilisation d’outils numériques pour que les élèves puissent s’enregistrer, se </w:t>
      </w:r>
      <w:r w:rsidR="006B3B5D" w:rsidRPr="00715126">
        <w:rPr>
          <w:rFonts w:cstheme="minorHAnsi"/>
          <w:color w:val="000000" w:themeColor="text1"/>
          <w:sz w:val="22"/>
          <w:szCs w:val="22"/>
        </w:rPr>
        <w:t>réécouter</w:t>
      </w:r>
      <w:r w:rsidR="00833E72" w:rsidRPr="00715126">
        <w:rPr>
          <w:rFonts w:cstheme="minorHAnsi"/>
          <w:color w:val="000000" w:themeColor="text1"/>
          <w:sz w:val="22"/>
          <w:szCs w:val="22"/>
        </w:rPr>
        <w:t>, améliorer leur prestation</w:t>
      </w:r>
      <w:r w:rsidR="005F36CA">
        <w:rPr>
          <w:rFonts w:cstheme="minorHAnsi"/>
          <w:color w:val="000000" w:themeColor="text1"/>
          <w:sz w:val="22"/>
          <w:szCs w:val="22"/>
        </w:rPr>
        <w:t>, par exemple</w:t>
      </w:r>
      <w:r w:rsidR="00833E72" w:rsidRPr="00715126">
        <w:rPr>
          <w:rFonts w:cstheme="minorHAnsi"/>
          <w:color w:val="000000" w:themeColor="text1"/>
          <w:sz w:val="22"/>
          <w:szCs w:val="22"/>
        </w:rPr>
        <w:t xml:space="preserve"> en pratiquant une </w:t>
      </w:r>
      <w:proofErr w:type="spellStart"/>
      <w:r w:rsidR="00833E72" w:rsidRPr="00715126">
        <w:rPr>
          <w:rFonts w:cstheme="minorHAnsi"/>
          <w:color w:val="000000" w:themeColor="text1"/>
          <w:sz w:val="22"/>
          <w:szCs w:val="22"/>
        </w:rPr>
        <w:t>co</w:t>
      </w:r>
      <w:proofErr w:type="spellEnd"/>
      <w:r w:rsidR="00833E72" w:rsidRPr="00715126">
        <w:rPr>
          <w:rFonts w:cstheme="minorHAnsi"/>
          <w:color w:val="000000" w:themeColor="text1"/>
          <w:sz w:val="22"/>
          <w:szCs w:val="22"/>
        </w:rPr>
        <w:t xml:space="preserve">-évaluation entre pairs. Ces productions font partie intégrante du cours, elles peuvent </w:t>
      </w:r>
      <w:r w:rsidR="009F3701" w:rsidRPr="00715126">
        <w:rPr>
          <w:rFonts w:cstheme="minorHAnsi"/>
          <w:color w:val="000000" w:themeColor="text1"/>
          <w:sz w:val="22"/>
          <w:szCs w:val="22"/>
        </w:rPr>
        <w:t>répondre à des exercices spécifiques et/ou à</w:t>
      </w:r>
      <w:r w:rsidR="00833E72" w:rsidRPr="00715126">
        <w:rPr>
          <w:rFonts w:cstheme="minorHAnsi"/>
          <w:color w:val="000000" w:themeColor="text1"/>
          <w:sz w:val="22"/>
          <w:szCs w:val="22"/>
        </w:rPr>
        <w:t xml:space="preserve"> approfondissements</w:t>
      </w:r>
      <w:r w:rsidRPr="00715126">
        <w:rPr>
          <w:rFonts w:cstheme="minorHAnsi"/>
          <w:color w:val="000000" w:themeColor="text1"/>
          <w:sz w:val="22"/>
          <w:szCs w:val="22"/>
        </w:rPr>
        <w:t> ;</w:t>
      </w:r>
    </w:p>
    <w:p w14:paraId="48BD51D3" w14:textId="73A53766" w:rsidR="00067D34" w:rsidRPr="000D2B55" w:rsidRDefault="00F300F0" w:rsidP="00715126">
      <w:pPr>
        <w:pStyle w:val="Paragraphedeliste"/>
        <w:numPr>
          <w:ilvl w:val="0"/>
          <w:numId w:val="5"/>
        </w:numPr>
        <w:spacing w:before="0" w:after="120"/>
        <w:ind w:left="714" w:hanging="357"/>
        <w:contextualSpacing w:val="0"/>
        <w:jc w:val="both"/>
        <w:rPr>
          <w:rFonts w:cstheme="minorHAnsi"/>
          <w:color w:val="000000"/>
          <w:sz w:val="22"/>
          <w:szCs w:val="22"/>
        </w:rPr>
      </w:pPr>
      <w:r w:rsidRPr="00715126">
        <w:rPr>
          <w:rFonts w:cstheme="minorHAnsi"/>
          <w:color w:val="000000" w:themeColor="text1"/>
          <w:sz w:val="22"/>
          <w:szCs w:val="22"/>
        </w:rPr>
        <w:t>i</w:t>
      </w:r>
      <w:r w:rsidR="00130DD6" w:rsidRPr="00715126">
        <w:rPr>
          <w:rFonts w:cstheme="minorHAnsi"/>
          <w:color w:val="000000" w:themeColor="text1"/>
          <w:sz w:val="22"/>
          <w:szCs w:val="22"/>
        </w:rPr>
        <w:t>l est bien sûr possible d’organiser des oraux blancs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 dans des conditions aussi proches que possible de l’examen</w:t>
      </w:r>
      <w:r w:rsidR="005F36CA">
        <w:rPr>
          <w:rFonts w:cstheme="minorHAnsi"/>
          <w:color w:val="000000" w:themeColor="text1"/>
          <w:sz w:val="22"/>
          <w:szCs w:val="22"/>
        </w:rPr>
        <w:t>, mais cette modalité ne suffit pas à préparer les élèves</w:t>
      </w:r>
      <w:r w:rsidR="006B3B5D" w:rsidRPr="00715126">
        <w:rPr>
          <w:rFonts w:cstheme="minorHAnsi"/>
          <w:color w:val="000000" w:themeColor="text1"/>
          <w:sz w:val="22"/>
          <w:szCs w:val="22"/>
        </w:rPr>
        <w:t> 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: </w:t>
      </w:r>
      <w:r w:rsidR="005F36CA">
        <w:rPr>
          <w:rFonts w:cstheme="minorHAnsi"/>
          <w:color w:val="000000" w:themeColor="text1"/>
          <w:sz w:val="22"/>
          <w:szCs w:val="22"/>
        </w:rPr>
        <w:t>elle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 permet</w:t>
      </w:r>
      <w:r w:rsidR="00130DD6" w:rsidRPr="00715126">
        <w:rPr>
          <w:rFonts w:cstheme="minorHAnsi"/>
          <w:color w:val="000000" w:themeColor="text1"/>
          <w:sz w:val="22"/>
          <w:szCs w:val="22"/>
        </w:rPr>
        <w:t xml:space="preserve"> de</w:t>
      </w:r>
      <w:r w:rsidR="003E3EB7">
        <w:rPr>
          <w:rFonts w:cstheme="minorHAnsi"/>
          <w:color w:val="000000" w:themeColor="text1"/>
          <w:sz w:val="22"/>
          <w:szCs w:val="22"/>
        </w:rPr>
        <w:t xml:space="preserve"> les</w:t>
      </w:r>
      <w:r w:rsidR="00130DD6" w:rsidRPr="00715126">
        <w:rPr>
          <w:rFonts w:cstheme="minorHAnsi"/>
          <w:color w:val="000000" w:themeColor="text1"/>
          <w:sz w:val="22"/>
          <w:szCs w:val="22"/>
        </w:rPr>
        <w:t xml:space="preserve"> familiariser avec le format de l’épreuve</w:t>
      </w:r>
      <w:r w:rsidRPr="00715126">
        <w:rPr>
          <w:rFonts w:cstheme="minorHAnsi"/>
          <w:color w:val="000000" w:themeColor="text1"/>
          <w:sz w:val="22"/>
          <w:szCs w:val="22"/>
        </w:rPr>
        <w:t>,</w:t>
      </w:r>
      <w:r w:rsidR="00130DD6" w:rsidRPr="00715126">
        <w:rPr>
          <w:rFonts w:cstheme="minorHAnsi"/>
          <w:color w:val="000000" w:themeColor="text1"/>
          <w:sz w:val="22"/>
          <w:szCs w:val="22"/>
        </w:rPr>
        <w:t xml:space="preserve"> 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mais doit être </w:t>
      </w:r>
      <w:r w:rsidR="00130DD6" w:rsidRPr="00715126">
        <w:rPr>
          <w:rFonts w:cstheme="minorHAnsi"/>
          <w:color w:val="000000" w:themeColor="text1"/>
          <w:sz w:val="22"/>
          <w:szCs w:val="22"/>
        </w:rPr>
        <w:t>conçu</w:t>
      </w:r>
      <w:r w:rsidR="005F36CA">
        <w:rPr>
          <w:rFonts w:cstheme="minorHAnsi"/>
          <w:color w:val="000000" w:themeColor="text1"/>
          <w:sz w:val="22"/>
          <w:szCs w:val="22"/>
        </w:rPr>
        <w:t>e</w:t>
      </w:r>
      <w:r w:rsidR="00130DD6" w:rsidRPr="00715126">
        <w:rPr>
          <w:rFonts w:cstheme="minorHAnsi"/>
          <w:color w:val="000000" w:themeColor="text1"/>
          <w:sz w:val="22"/>
          <w:szCs w:val="22"/>
        </w:rPr>
        <w:t xml:space="preserve"> comme </w:t>
      </w:r>
      <w:r w:rsidR="005F36CA">
        <w:rPr>
          <w:rFonts w:cstheme="minorHAnsi"/>
          <w:color w:val="000000" w:themeColor="text1"/>
          <w:sz w:val="22"/>
          <w:szCs w:val="22"/>
        </w:rPr>
        <w:t>un</w:t>
      </w:r>
      <w:r w:rsidR="00130DD6" w:rsidRPr="00715126">
        <w:rPr>
          <w:rFonts w:cstheme="minorHAnsi"/>
          <w:color w:val="000000" w:themeColor="text1"/>
          <w:sz w:val="22"/>
          <w:szCs w:val="22"/>
        </w:rPr>
        <w:t xml:space="preserve"> temps d’</w:t>
      </w:r>
      <w:r w:rsidR="003F236A" w:rsidRPr="00715126">
        <w:rPr>
          <w:rFonts w:cstheme="minorHAnsi"/>
          <w:color w:val="000000" w:themeColor="text1"/>
          <w:sz w:val="22"/>
          <w:szCs w:val="22"/>
        </w:rPr>
        <w:t>apprentissage</w:t>
      </w:r>
      <w:r w:rsidR="005F36CA">
        <w:rPr>
          <w:rFonts w:cstheme="minorHAnsi"/>
          <w:color w:val="000000" w:themeColor="text1"/>
          <w:sz w:val="22"/>
          <w:szCs w:val="22"/>
        </w:rPr>
        <w:t xml:space="preserve"> et permettre de dispenser des </w:t>
      </w:r>
      <w:r w:rsidR="00130DD6" w:rsidRPr="00715126">
        <w:rPr>
          <w:rFonts w:cstheme="minorHAnsi"/>
          <w:color w:val="000000" w:themeColor="text1"/>
          <w:sz w:val="22"/>
          <w:szCs w:val="22"/>
        </w:rPr>
        <w:t>conseils individualisés</w:t>
      </w:r>
      <w:r w:rsidRPr="00715126">
        <w:rPr>
          <w:rFonts w:cstheme="minorHAnsi"/>
          <w:color w:val="000000" w:themeColor="text1"/>
          <w:sz w:val="22"/>
          <w:szCs w:val="22"/>
        </w:rPr>
        <w:t>.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 </w:t>
      </w:r>
      <w:r w:rsidR="00520E82" w:rsidRPr="00715126">
        <w:rPr>
          <w:rFonts w:cstheme="minorHAnsi"/>
          <w:color w:val="000000" w:themeColor="text1"/>
          <w:sz w:val="22"/>
          <w:szCs w:val="22"/>
        </w:rPr>
        <w:t>U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ne évaluation chiffrée </w:t>
      </w:r>
      <w:r w:rsidR="003F236A" w:rsidRPr="00715126">
        <w:rPr>
          <w:rFonts w:cstheme="minorHAnsi"/>
          <w:color w:val="000000" w:themeColor="text1"/>
          <w:sz w:val="22"/>
          <w:szCs w:val="22"/>
        </w:rPr>
        <w:t xml:space="preserve">-- 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qui n’est </w:t>
      </w:r>
      <w:r w:rsidR="003F236A" w:rsidRPr="00715126">
        <w:rPr>
          <w:rFonts w:cstheme="minorHAnsi"/>
          <w:color w:val="000000" w:themeColor="text1"/>
          <w:sz w:val="22"/>
          <w:szCs w:val="22"/>
        </w:rPr>
        <w:t>d’ailleurs pas forcément attendue --</w:t>
      </w:r>
      <w:r w:rsidR="00191C1B" w:rsidRPr="00715126">
        <w:rPr>
          <w:rFonts w:cstheme="minorHAnsi"/>
          <w:color w:val="000000" w:themeColor="text1"/>
          <w:sz w:val="22"/>
          <w:szCs w:val="22"/>
        </w:rPr>
        <w:t xml:space="preserve"> peut conduire à une incompréhension de la note obtenue à l’épreuve finale par les élèves.</w:t>
      </w:r>
    </w:p>
    <w:p w14:paraId="01AC3C47" w14:textId="726ABD5C" w:rsidR="00FF76D6" w:rsidRPr="00520E82" w:rsidRDefault="00833E72" w:rsidP="00520E82">
      <w:pPr>
        <w:pStyle w:val="Titre3"/>
      </w:pPr>
      <w:r w:rsidRPr="006B3B5D">
        <w:lastRenderedPageBreak/>
        <w:t>Le choix du sujet : un</w:t>
      </w:r>
      <w:r w:rsidR="005D5908" w:rsidRPr="006B3B5D">
        <w:t xml:space="preserve"> processus de maturation indispensable</w:t>
      </w:r>
    </w:p>
    <w:p w14:paraId="739F6C25" w14:textId="25683ECC" w:rsidR="00FF76D6" w:rsidRPr="00715126" w:rsidRDefault="00CE13BE" w:rsidP="00CE13BE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La préparation du Grand oral doit commencer le plus tôt possible</w:t>
      </w:r>
      <w:r w:rsidR="00714F07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 xml:space="preserve">: elle nécessite un temps long permettant aux élèves de choisir personnellement la question à traiter, puis de bien s’en approprier les différentes dimensions, afin de ne pas se limiter par exemple à une question de cours. </w:t>
      </w:r>
      <w:r w:rsidR="00D52C74" w:rsidRPr="00715126">
        <w:rPr>
          <w:color w:val="000000" w:themeColor="text1"/>
          <w:sz w:val="22"/>
          <w:szCs w:val="22"/>
        </w:rPr>
        <w:t xml:space="preserve">Cette </w:t>
      </w:r>
      <w:r w:rsidR="00137C52" w:rsidRPr="00715126">
        <w:rPr>
          <w:color w:val="000000" w:themeColor="text1"/>
          <w:sz w:val="22"/>
          <w:szCs w:val="22"/>
        </w:rPr>
        <w:t>élaboration</w:t>
      </w:r>
      <w:r w:rsidR="00D52C74" w:rsidRPr="00715126">
        <w:rPr>
          <w:color w:val="000000" w:themeColor="text1"/>
          <w:sz w:val="22"/>
          <w:szCs w:val="22"/>
        </w:rPr>
        <w:t xml:space="preserve"> </w:t>
      </w:r>
      <w:r w:rsidR="00137C52" w:rsidRPr="00715126">
        <w:rPr>
          <w:color w:val="000000" w:themeColor="text1"/>
          <w:sz w:val="22"/>
          <w:szCs w:val="22"/>
        </w:rPr>
        <w:t>progressive, faite d’ajustements successifs,</w:t>
      </w:r>
      <w:r w:rsidR="00D52C74" w:rsidRPr="00715126">
        <w:rPr>
          <w:color w:val="000000" w:themeColor="text1"/>
          <w:sz w:val="22"/>
          <w:szCs w:val="22"/>
        </w:rPr>
        <w:t xml:space="preserve"> </w:t>
      </w:r>
      <w:r w:rsidR="00137C52" w:rsidRPr="00715126">
        <w:rPr>
          <w:color w:val="000000" w:themeColor="text1"/>
          <w:sz w:val="22"/>
          <w:szCs w:val="22"/>
        </w:rPr>
        <w:t xml:space="preserve">ainsi que le lien qui peut être tissé avec les préoccupations et les centres d’intérêts de l’élève, </w:t>
      </w:r>
      <w:r w:rsidR="00D52C74" w:rsidRPr="00715126">
        <w:rPr>
          <w:color w:val="000000" w:themeColor="text1"/>
          <w:sz w:val="22"/>
          <w:szCs w:val="22"/>
        </w:rPr>
        <w:t>rend</w:t>
      </w:r>
      <w:r w:rsidR="00137C52" w:rsidRPr="00715126">
        <w:rPr>
          <w:color w:val="000000" w:themeColor="text1"/>
          <w:sz w:val="22"/>
          <w:szCs w:val="22"/>
        </w:rPr>
        <w:t>ent</w:t>
      </w:r>
      <w:r w:rsidR="00D52C74" w:rsidRPr="00715126">
        <w:rPr>
          <w:color w:val="000000" w:themeColor="text1"/>
          <w:sz w:val="22"/>
          <w:szCs w:val="22"/>
        </w:rPr>
        <w:t xml:space="preserve"> le propos authentique.</w:t>
      </w:r>
    </w:p>
    <w:p w14:paraId="093E5343" w14:textId="4DA95392" w:rsidR="005D5908" w:rsidRPr="00715126" w:rsidRDefault="005D5908" w:rsidP="00CE13BE">
      <w:pPr>
        <w:spacing w:before="0" w:after="120"/>
        <w:ind w:firstLine="360"/>
        <w:jc w:val="both"/>
        <w:rPr>
          <w:color w:val="000000" w:themeColor="text1"/>
          <w:sz w:val="22"/>
          <w:szCs w:val="22"/>
        </w:rPr>
      </w:pPr>
      <w:r w:rsidRPr="00715126">
        <w:rPr>
          <w:color w:val="000000" w:themeColor="text1"/>
          <w:sz w:val="22"/>
          <w:szCs w:val="22"/>
        </w:rPr>
        <w:t xml:space="preserve">Ce temps de maturation </w:t>
      </w:r>
      <w:r w:rsidR="00130DD6" w:rsidRPr="00715126">
        <w:rPr>
          <w:color w:val="000000" w:themeColor="text1"/>
          <w:sz w:val="22"/>
          <w:szCs w:val="22"/>
        </w:rPr>
        <w:t>nécessite un accompagnement spécifique par l</w:t>
      </w:r>
      <w:r w:rsidR="003E3EB7">
        <w:rPr>
          <w:color w:val="000000" w:themeColor="text1"/>
          <w:sz w:val="22"/>
          <w:szCs w:val="22"/>
        </w:rPr>
        <w:t xml:space="preserve">es </w:t>
      </w:r>
      <w:r w:rsidR="00130DD6" w:rsidRPr="00715126">
        <w:rPr>
          <w:color w:val="000000" w:themeColor="text1"/>
          <w:sz w:val="22"/>
          <w:szCs w:val="22"/>
        </w:rPr>
        <w:t>enseignant</w:t>
      </w:r>
      <w:r w:rsidR="003E3EB7">
        <w:rPr>
          <w:color w:val="000000" w:themeColor="text1"/>
          <w:sz w:val="22"/>
          <w:szCs w:val="22"/>
        </w:rPr>
        <w:t>s</w:t>
      </w:r>
      <w:r w:rsidR="00137C52" w:rsidRPr="00715126">
        <w:rPr>
          <w:color w:val="000000" w:themeColor="text1"/>
          <w:sz w:val="22"/>
          <w:szCs w:val="22"/>
        </w:rPr>
        <w:t> :</w:t>
      </w:r>
    </w:p>
    <w:p w14:paraId="0C5AB1DD" w14:textId="24CE4EB9" w:rsidR="005D5908" w:rsidRPr="00715126" w:rsidRDefault="005D5908" w:rsidP="00CE13BE">
      <w:pPr>
        <w:pStyle w:val="Paragraphedeliste"/>
        <w:numPr>
          <w:ilvl w:val="0"/>
          <w:numId w:val="5"/>
        </w:numPr>
        <w:spacing w:before="0" w:after="120"/>
        <w:contextualSpacing w:val="0"/>
        <w:jc w:val="both"/>
        <w:rPr>
          <w:color w:val="000000" w:themeColor="text1"/>
          <w:sz w:val="22"/>
          <w:szCs w:val="22"/>
        </w:rPr>
      </w:pPr>
      <w:r w:rsidRPr="00715126">
        <w:rPr>
          <w:color w:val="000000" w:themeColor="text1"/>
          <w:sz w:val="22"/>
          <w:szCs w:val="22"/>
        </w:rPr>
        <w:t>des rendez-vous réguliers, individuels ou collectifs</w:t>
      </w:r>
      <w:r w:rsidR="00CE13BE">
        <w:rPr>
          <w:color w:val="000000" w:themeColor="text1"/>
          <w:sz w:val="22"/>
          <w:szCs w:val="22"/>
        </w:rPr>
        <w:t>,</w:t>
      </w:r>
      <w:r w:rsidRPr="00715126">
        <w:rPr>
          <w:color w:val="000000" w:themeColor="text1"/>
          <w:sz w:val="22"/>
          <w:szCs w:val="22"/>
        </w:rPr>
        <w:t xml:space="preserve"> oraux ou écrits</w:t>
      </w:r>
      <w:r w:rsidR="00CE13BE">
        <w:rPr>
          <w:color w:val="000000" w:themeColor="text1"/>
          <w:sz w:val="22"/>
          <w:szCs w:val="22"/>
        </w:rPr>
        <w:t>,</w:t>
      </w:r>
      <w:r w:rsidRPr="00715126">
        <w:rPr>
          <w:color w:val="000000" w:themeColor="text1"/>
          <w:sz w:val="22"/>
          <w:szCs w:val="22"/>
        </w:rPr>
        <w:t xml:space="preserve"> plus nombreux en fin d’année</w:t>
      </w:r>
      <w:r w:rsidR="00CE13BE">
        <w:rPr>
          <w:color w:val="000000" w:themeColor="text1"/>
          <w:sz w:val="22"/>
          <w:szCs w:val="22"/>
        </w:rPr>
        <w:t>,</w:t>
      </w:r>
      <w:r w:rsidR="00130DD6" w:rsidRPr="00715126">
        <w:rPr>
          <w:color w:val="000000" w:themeColor="text1"/>
          <w:sz w:val="22"/>
          <w:szCs w:val="22"/>
        </w:rPr>
        <w:t xml:space="preserve"> </w:t>
      </w:r>
      <w:r w:rsidR="005F36CA">
        <w:rPr>
          <w:color w:val="000000" w:themeColor="text1"/>
          <w:sz w:val="22"/>
          <w:szCs w:val="22"/>
        </w:rPr>
        <w:t>sur</w:t>
      </w:r>
      <w:r w:rsidR="00130DD6" w:rsidRPr="00715126">
        <w:rPr>
          <w:color w:val="000000" w:themeColor="text1"/>
          <w:sz w:val="22"/>
          <w:szCs w:val="22"/>
        </w:rPr>
        <w:t xml:space="preserve"> les heures d’enseignement</w:t>
      </w:r>
      <w:r w:rsidR="005F36CA">
        <w:rPr>
          <w:color w:val="000000" w:themeColor="text1"/>
          <w:sz w:val="22"/>
          <w:szCs w:val="22"/>
        </w:rPr>
        <w:t> </w:t>
      </w:r>
      <w:r w:rsidR="00137C52" w:rsidRPr="00715126">
        <w:rPr>
          <w:color w:val="000000" w:themeColor="text1"/>
          <w:sz w:val="22"/>
          <w:szCs w:val="22"/>
        </w:rPr>
        <w:t>;</w:t>
      </w:r>
    </w:p>
    <w:p w14:paraId="09EA0C66" w14:textId="7EEB93E7" w:rsidR="00137C52" w:rsidRPr="00715126" w:rsidRDefault="005D5908" w:rsidP="00CE13BE">
      <w:pPr>
        <w:pStyle w:val="Paragraphedeliste"/>
        <w:numPr>
          <w:ilvl w:val="0"/>
          <w:numId w:val="5"/>
        </w:numPr>
        <w:spacing w:before="0" w:after="120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 xml:space="preserve">du </w:t>
      </w:r>
      <w:r w:rsidRPr="00715126">
        <w:rPr>
          <w:color w:val="000000" w:themeColor="text1"/>
          <w:sz w:val="22"/>
          <w:szCs w:val="22"/>
        </w:rPr>
        <w:t>travail</w:t>
      </w:r>
      <w:r w:rsidRPr="00715126">
        <w:rPr>
          <w:sz w:val="22"/>
          <w:szCs w:val="22"/>
        </w:rPr>
        <w:t xml:space="preserve"> entre pairs </w:t>
      </w:r>
      <w:r w:rsidR="00FF76D6" w:rsidRPr="00715126">
        <w:rPr>
          <w:sz w:val="22"/>
          <w:szCs w:val="22"/>
        </w:rPr>
        <w:t>pour réfléchir, ajuster, mieux cerner ses difficultés et ses centres d’intérêt, s’entraîner</w:t>
      </w:r>
      <w:r w:rsidR="00137C52" w:rsidRPr="00715126">
        <w:rPr>
          <w:sz w:val="22"/>
          <w:szCs w:val="22"/>
        </w:rPr>
        <w:t> ;</w:t>
      </w:r>
    </w:p>
    <w:p w14:paraId="65A2695E" w14:textId="52216165" w:rsidR="005F36CA" w:rsidRPr="005F36CA" w:rsidRDefault="005D5908" w:rsidP="005F36CA">
      <w:pPr>
        <w:pStyle w:val="Paragraphedeliste"/>
        <w:numPr>
          <w:ilvl w:val="0"/>
          <w:numId w:val="5"/>
        </w:numPr>
        <w:spacing w:before="0" w:after="120"/>
        <w:contextualSpacing w:val="0"/>
        <w:jc w:val="both"/>
        <w:rPr>
          <w:sz w:val="22"/>
          <w:szCs w:val="22"/>
        </w:rPr>
      </w:pPr>
      <w:r w:rsidRPr="00715126">
        <w:rPr>
          <w:sz w:val="22"/>
          <w:szCs w:val="22"/>
        </w:rPr>
        <w:t>la tenue d’un carnet de bord</w:t>
      </w:r>
      <w:r w:rsidR="00FF76D6" w:rsidRPr="00715126">
        <w:rPr>
          <w:sz w:val="22"/>
          <w:szCs w:val="22"/>
        </w:rPr>
        <w:t xml:space="preserve"> pour consigner les documents rendant compte des recherches et des interrogations, pour garder une trace des échanges avec les enseignants</w:t>
      </w:r>
      <w:r w:rsidR="00137C52" w:rsidRPr="00715126">
        <w:rPr>
          <w:sz w:val="22"/>
          <w:szCs w:val="22"/>
        </w:rPr>
        <w:t>.</w:t>
      </w:r>
    </w:p>
    <w:p w14:paraId="772DD2A8" w14:textId="3383F4A0" w:rsidR="00CE13BE" w:rsidRDefault="009E796E" w:rsidP="00CE13BE">
      <w:pPr>
        <w:spacing w:before="0" w:after="120"/>
        <w:ind w:left="360"/>
        <w:jc w:val="both"/>
        <w:rPr>
          <w:sz w:val="22"/>
          <w:szCs w:val="22"/>
        </w:rPr>
      </w:pPr>
      <w:r w:rsidRPr="009E796E">
        <w:rPr>
          <w:noProof/>
          <w:sz w:val="22"/>
          <w:szCs w:val="22"/>
        </w:rPr>
        <w:drawing>
          <wp:inline distT="0" distB="0" distL="0" distR="0" wp14:anchorId="684C690D" wp14:editId="6B2E1358">
            <wp:extent cx="5828030" cy="3030367"/>
            <wp:effectExtent l="0" t="0" r="1270" b="5080"/>
            <wp:docPr id="391729137" name="Image 1" descr="Une image contenant texte, capture d’écran, Polic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29137" name="Image 1" descr="Une image contenant texte, capture d’écran, Police, cercle&#10;&#10;Description générée automatiquement"/>
                    <pic:cNvPicPr/>
                  </pic:nvPicPr>
                  <pic:blipFill rotWithShape="1">
                    <a:blip r:embed="rId7"/>
                    <a:srcRect l="1280" b="1936"/>
                    <a:stretch/>
                  </pic:blipFill>
                  <pic:spPr bwMode="auto">
                    <a:xfrm>
                      <a:off x="0" y="0"/>
                      <a:ext cx="5828659" cy="303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0543E" w14:textId="77777777" w:rsidR="005F36CA" w:rsidRPr="00CE13BE" w:rsidRDefault="005F36CA" w:rsidP="00CE13BE">
      <w:pPr>
        <w:spacing w:before="0" w:after="120"/>
        <w:ind w:left="360"/>
        <w:jc w:val="both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-13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9062"/>
      </w:tblGrid>
      <w:tr w:rsidR="00137C52" w14:paraId="4ABAD6A8" w14:textId="77777777" w:rsidTr="00BB4A6E">
        <w:trPr>
          <w:jc w:val="right"/>
        </w:trPr>
        <w:tc>
          <w:tcPr>
            <w:tcW w:w="9062" w:type="dxa"/>
          </w:tcPr>
          <w:p w14:paraId="7CC9CB9C" w14:textId="77777777" w:rsidR="00137C52" w:rsidRPr="00715126" w:rsidRDefault="00000000" w:rsidP="003E3EB7">
            <w:pPr>
              <w:snapToGrid w:val="0"/>
              <w:spacing w:before="0" w:after="120"/>
              <w:contextualSpacing/>
              <w:rPr>
                <w:sz w:val="22"/>
                <w:szCs w:val="22"/>
              </w:rPr>
            </w:pPr>
            <w:hyperlink r:id="rId8" w:history="1">
              <w:r w:rsidR="00137C52" w:rsidRPr="00715126">
                <w:rPr>
                  <w:rStyle w:val="Lienhypertexte"/>
                  <w:sz w:val="22"/>
                  <w:szCs w:val="22"/>
                </w:rPr>
                <w:t xml:space="preserve">Présentation du Grand Oral sur le site </w:t>
              </w:r>
              <w:proofErr w:type="spellStart"/>
              <w:r w:rsidR="00137C52" w:rsidRPr="00715126">
                <w:rPr>
                  <w:rStyle w:val="Lienhypertexte"/>
                  <w:sz w:val="22"/>
                  <w:szCs w:val="22"/>
                </w:rPr>
                <w:t>Eduscol</w:t>
              </w:r>
              <w:proofErr w:type="spellEnd"/>
              <w:r w:rsidR="00137C52" w:rsidRPr="00715126">
                <w:rPr>
                  <w:rStyle w:val="Lienhypertexte"/>
                  <w:sz w:val="22"/>
                  <w:szCs w:val="22"/>
                </w:rPr>
                <w:t> </w:t>
              </w:r>
            </w:hyperlink>
          </w:p>
          <w:p w14:paraId="6495250B" w14:textId="77777777" w:rsidR="00137C52" w:rsidRPr="00715126" w:rsidRDefault="00137C52" w:rsidP="003E3EB7">
            <w:pPr>
              <w:snapToGrid w:val="0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715126">
              <w:rPr>
                <w:sz w:val="22"/>
                <w:szCs w:val="22"/>
              </w:rPr>
              <w:t>Ressources à télécharger :</w:t>
            </w:r>
          </w:p>
          <w:p w14:paraId="48BAFD20" w14:textId="77777777" w:rsidR="00137C52" w:rsidRPr="00715126" w:rsidRDefault="00000000" w:rsidP="003E3EB7">
            <w:pPr>
              <w:pStyle w:val="Paragraphedeliste"/>
              <w:numPr>
                <w:ilvl w:val="0"/>
                <w:numId w:val="7"/>
              </w:numPr>
              <w:snapToGrid w:val="0"/>
              <w:spacing w:before="0" w:after="120"/>
              <w:jc w:val="both"/>
              <w:rPr>
                <w:sz w:val="22"/>
                <w:szCs w:val="22"/>
              </w:rPr>
            </w:pPr>
            <w:hyperlink r:id="rId9" w:history="1">
              <w:r w:rsidR="00137C52" w:rsidRPr="00715126">
                <w:rPr>
                  <w:rStyle w:val="Lienhypertexte"/>
                  <w:sz w:val="22"/>
                  <w:szCs w:val="22"/>
                </w:rPr>
                <w:t>Infographie sur le support du candidat</w:t>
              </w:r>
            </w:hyperlink>
          </w:p>
          <w:p w14:paraId="488D7E34" w14:textId="77777777" w:rsidR="00137C52" w:rsidRPr="00715126" w:rsidRDefault="00000000" w:rsidP="003E3EB7">
            <w:pPr>
              <w:pStyle w:val="Paragraphedeliste"/>
              <w:numPr>
                <w:ilvl w:val="0"/>
                <w:numId w:val="7"/>
              </w:numPr>
              <w:snapToGrid w:val="0"/>
              <w:spacing w:before="0" w:after="120"/>
              <w:jc w:val="both"/>
              <w:rPr>
                <w:sz w:val="22"/>
                <w:szCs w:val="22"/>
              </w:rPr>
            </w:pPr>
            <w:hyperlink r:id="rId10" w:history="1">
              <w:r w:rsidR="00137C52" w:rsidRPr="00715126">
                <w:rPr>
                  <w:rStyle w:val="Lienhypertexte"/>
                  <w:sz w:val="22"/>
                  <w:szCs w:val="22"/>
                </w:rPr>
                <w:t>Guide Grand oral et enseignements de spécialité</w:t>
              </w:r>
            </w:hyperlink>
          </w:p>
          <w:p w14:paraId="772F78F7" w14:textId="77777777" w:rsidR="00137C52" w:rsidRPr="00715126" w:rsidRDefault="00000000" w:rsidP="003E3EB7">
            <w:pPr>
              <w:pStyle w:val="Paragraphedeliste"/>
              <w:numPr>
                <w:ilvl w:val="0"/>
                <w:numId w:val="7"/>
              </w:numPr>
              <w:snapToGrid w:val="0"/>
              <w:spacing w:before="0" w:after="120"/>
              <w:jc w:val="both"/>
              <w:rPr>
                <w:sz w:val="22"/>
                <w:szCs w:val="22"/>
              </w:rPr>
            </w:pPr>
            <w:hyperlink r:id="rId11" w:history="1">
              <w:r w:rsidR="00137C52" w:rsidRPr="00715126">
                <w:rPr>
                  <w:rStyle w:val="Lienhypertexte"/>
                  <w:sz w:val="22"/>
                  <w:szCs w:val="22"/>
                </w:rPr>
                <w:t>Questions/réponses pour le jury du Grand oral</w:t>
              </w:r>
            </w:hyperlink>
          </w:p>
          <w:p w14:paraId="7DE4B9DA" w14:textId="02467C87" w:rsidR="00137C52" w:rsidRDefault="00000000" w:rsidP="003E3EB7">
            <w:pPr>
              <w:pStyle w:val="Paragraphedeliste"/>
              <w:numPr>
                <w:ilvl w:val="0"/>
                <w:numId w:val="7"/>
              </w:numPr>
              <w:snapToGrid w:val="0"/>
              <w:spacing w:before="0" w:after="120"/>
              <w:jc w:val="both"/>
            </w:pPr>
            <w:hyperlink r:id="rId12" w:history="1">
              <w:r w:rsidR="00137C52" w:rsidRPr="00715126">
                <w:rPr>
                  <w:rStyle w:val="Lienhypertexte"/>
                  <w:sz w:val="22"/>
                  <w:szCs w:val="22"/>
                </w:rPr>
                <w:t>Questions/réponses sur les modalités de préparation de l’épreuve, son déroulement et ses attendus</w:t>
              </w:r>
            </w:hyperlink>
          </w:p>
        </w:tc>
      </w:tr>
    </w:tbl>
    <w:p w14:paraId="5CDD369E" w14:textId="77777777" w:rsidR="00715126" w:rsidRPr="00715126" w:rsidRDefault="00715126" w:rsidP="00715126"/>
    <w:sectPr w:rsidR="00715126" w:rsidRPr="00715126" w:rsidSect="00A313CE">
      <w:headerReference w:type="default" r:id="rId13"/>
      <w:footerReference w:type="even" r:id="rId14"/>
      <w:footerReference w:type="default" r:id="rId15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1882" w14:textId="77777777" w:rsidR="00A313CE" w:rsidRDefault="00A313CE" w:rsidP="006B3B5D">
      <w:pPr>
        <w:spacing w:before="0" w:after="0" w:line="240" w:lineRule="auto"/>
      </w:pPr>
      <w:r>
        <w:separator/>
      </w:r>
    </w:p>
  </w:endnote>
  <w:endnote w:type="continuationSeparator" w:id="0">
    <w:p w14:paraId="4E2B9A69" w14:textId="77777777" w:rsidR="00A313CE" w:rsidRDefault="00A313CE" w:rsidP="006B3B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004660"/>
      <w:docPartObj>
        <w:docPartGallery w:val="Page Numbers (Bottom of Page)"/>
        <w:docPartUnique/>
      </w:docPartObj>
    </w:sdtPr>
    <w:sdtContent>
      <w:p w14:paraId="1295D2B7" w14:textId="508BDC58" w:rsidR="006B3B5D" w:rsidRDefault="006B3B5D" w:rsidP="001F4B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BD6344" w14:textId="77777777" w:rsidR="006B3B5D" w:rsidRDefault="006B3B5D" w:rsidP="006B3B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03305101"/>
      <w:docPartObj>
        <w:docPartGallery w:val="Page Numbers (Bottom of Page)"/>
        <w:docPartUnique/>
      </w:docPartObj>
    </w:sdtPr>
    <w:sdtContent>
      <w:p w14:paraId="2B060A90" w14:textId="080C0C3A" w:rsidR="006B3B5D" w:rsidRDefault="006B3B5D" w:rsidP="001F4BA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7A6F21" w14:textId="77777777" w:rsidR="006B3B5D" w:rsidRDefault="006B3B5D" w:rsidP="006B3B5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FEB0" w14:textId="77777777" w:rsidR="00A313CE" w:rsidRDefault="00A313CE" w:rsidP="006B3B5D">
      <w:pPr>
        <w:spacing w:before="0" w:after="0" w:line="240" w:lineRule="auto"/>
      </w:pPr>
      <w:r>
        <w:separator/>
      </w:r>
    </w:p>
  </w:footnote>
  <w:footnote w:type="continuationSeparator" w:id="0">
    <w:p w14:paraId="43330825" w14:textId="77777777" w:rsidR="00A313CE" w:rsidRDefault="00A313CE" w:rsidP="006B3B5D">
      <w:pPr>
        <w:spacing w:before="0" w:after="0" w:line="240" w:lineRule="auto"/>
      </w:pPr>
      <w:r>
        <w:continuationSeparator/>
      </w:r>
    </w:p>
  </w:footnote>
  <w:footnote w:id="1">
    <w:p w14:paraId="43FF76F0" w14:textId="36812883" w:rsidR="00EE4EEA" w:rsidRDefault="00EE4EEA">
      <w:pPr>
        <w:pStyle w:val="Notedebasdepage"/>
      </w:pPr>
      <w:r>
        <w:rPr>
          <w:rStyle w:val="Appelnotedebasdep"/>
        </w:rPr>
        <w:footnoteRef/>
      </w:r>
      <w:r>
        <w:t xml:space="preserve"> On rappelle cependant que la réalisation d’un support n’est pas obligatoire.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E138" w14:textId="6221F110" w:rsidR="00F14C31" w:rsidRDefault="00F14C3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9CB4D" wp14:editId="18DC471E">
          <wp:simplePos x="0" y="0"/>
          <wp:positionH relativeFrom="column">
            <wp:posOffset>-812800</wp:posOffset>
          </wp:positionH>
          <wp:positionV relativeFrom="paragraph">
            <wp:posOffset>-364067</wp:posOffset>
          </wp:positionV>
          <wp:extent cx="1447200" cy="1159200"/>
          <wp:effectExtent l="0" t="0" r="635" b="0"/>
          <wp:wrapTopAndBottom/>
          <wp:docPr id="166538144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381442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6FF6"/>
    <w:multiLevelType w:val="hybridMultilevel"/>
    <w:tmpl w:val="74A43F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493"/>
    <w:multiLevelType w:val="hybridMultilevel"/>
    <w:tmpl w:val="5B9AA23C"/>
    <w:lvl w:ilvl="0" w:tplc="5BD0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48C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E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2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4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2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5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4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687788"/>
    <w:multiLevelType w:val="hybridMultilevel"/>
    <w:tmpl w:val="28C6AC2E"/>
    <w:lvl w:ilvl="0" w:tplc="6C28D3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4B83"/>
    <w:multiLevelType w:val="hybridMultilevel"/>
    <w:tmpl w:val="E7262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4A3"/>
    <w:multiLevelType w:val="hybridMultilevel"/>
    <w:tmpl w:val="B44A1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74241"/>
    <w:multiLevelType w:val="hybridMultilevel"/>
    <w:tmpl w:val="4B125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D61ED"/>
    <w:multiLevelType w:val="hybridMultilevel"/>
    <w:tmpl w:val="359400A2"/>
    <w:lvl w:ilvl="0" w:tplc="2DF8D8CA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60065">
    <w:abstractNumId w:val="1"/>
  </w:num>
  <w:num w:numId="2" w16cid:durableId="26956418">
    <w:abstractNumId w:val="0"/>
  </w:num>
  <w:num w:numId="3" w16cid:durableId="1159535749">
    <w:abstractNumId w:val="4"/>
  </w:num>
  <w:num w:numId="4" w16cid:durableId="280694839">
    <w:abstractNumId w:val="3"/>
  </w:num>
  <w:num w:numId="5" w16cid:durableId="738553712">
    <w:abstractNumId w:val="6"/>
  </w:num>
  <w:num w:numId="6" w16cid:durableId="1556745637">
    <w:abstractNumId w:val="2"/>
  </w:num>
  <w:num w:numId="7" w16cid:durableId="975992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06"/>
    <w:rsid w:val="0001367C"/>
    <w:rsid w:val="0004266F"/>
    <w:rsid w:val="00067D34"/>
    <w:rsid w:val="00093219"/>
    <w:rsid w:val="000D2B55"/>
    <w:rsid w:val="00130DD6"/>
    <w:rsid w:val="00137C52"/>
    <w:rsid w:val="00191C1B"/>
    <w:rsid w:val="002C2014"/>
    <w:rsid w:val="00313CD5"/>
    <w:rsid w:val="003164EF"/>
    <w:rsid w:val="003E3EB7"/>
    <w:rsid w:val="003F236A"/>
    <w:rsid w:val="00457D5F"/>
    <w:rsid w:val="004F1CE8"/>
    <w:rsid w:val="00520E82"/>
    <w:rsid w:val="00545508"/>
    <w:rsid w:val="005478DD"/>
    <w:rsid w:val="00557DF3"/>
    <w:rsid w:val="005B5E20"/>
    <w:rsid w:val="005D5908"/>
    <w:rsid w:val="005F36CA"/>
    <w:rsid w:val="0068480B"/>
    <w:rsid w:val="006B3B5D"/>
    <w:rsid w:val="006C555B"/>
    <w:rsid w:val="00714F07"/>
    <w:rsid w:val="00715126"/>
    <w:rsid w:val="007B2843"/>
    <w:rsid w:val="007D74E7"/>
    <w:rsid w:val="007F58DA"/>
    <w:rsid w:val="00833E72"/>
    <w:rsid w:val="009462A2"/>
    <w:rsid w:val="009E796E"/>
    <w:rsid w:val="009F3701"/>
    <w:rsid w:val="00A313CE"/>
    <w:rsid w:val="00A3581D"/>
    <w:rsid w:val="00A96ABA"/>
    <w:rsid w:val="00AD4FA5"/>
    <w:rsid w:val="00BB4A6E"/>
    <w:rsid w:val="00BB5568"/>
    <w:rsid w:val="00C12B06"/>
    <w:rsid w:val="00C55D8B"/>
    <w:rsid w:val="00CA4742"/>
    <w:rsid w:val="00CE13BE"/>
    <w:rsid w:val="00D52C74"/>
    <w:rsid w:val="00D54D82"/>
    <w:rsid w:val="00D5576E"/>
    <w:rsid w:val="00D70994"/>
    <w:rsid w:val="00E604DC"/>
    <w:rsid w:val="00EE4EEA"/>
    <w:rsid w:val="00F14C31"/>
    <w:rsid w:val="00F300F0"/>
    <w:rsid w:val="00F37E2E"/>
    <w:rsid w:val="00FA0DCF"/>
    <w:rsid w:val="00FF0B73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EC89"/>
  <w15:chartTrackingRefBased/>
  <w15:docId w15:val="{670E7B2B-1F77-6B4B-90E5-1C829B9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5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B3B5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B5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3B5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3B5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3B5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3B5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3B5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3B5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3B5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0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2C2014"/>
  </w:style>
  <w:style w:type="character" w:styleId="lev">
    <w:name w:val="Strong"/>
    <w:uiPriority w:val="22"/>
    <w:qFormat/>
    <w:rsid w:val="006B3B5D"/>
    <w:rPr>
      <w:b/>
      <w:bCs/>
    </w:rPr>
  </w:style>
  <w:style w:type="table" w:styleId="Grilledutableau">
    <w:name w:val="Table Grid"/>
    <w:basedOn w:val="TableauNormal"/>
    <w:uiPriority w:val="39"/>
    <w:rsid w:val="006B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3B5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B5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B3B5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6B3B5D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6B3B5D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B3B5D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B3B5D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B3B5D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B3B5D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B3B5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B3B5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B3B5D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B3B5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3B5D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3B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B3B5D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uiPriority w:val="20"/>
    <w:qFormat/>
    <w:rsid w:val="006B3B5D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B3B5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B3B5D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6B3B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B3B5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3B5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B5D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6B3B5D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6B3B5D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6B3B5D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6B3B5D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6B3B5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B3B5D"/>
    <w:pPr>
      <w:outlineLvl w:val="9"/>
    </w:pPr>
  </w:style>
  <w:style w:type="paragraph" w:styleId="Pieddepage">
    <w:name w:val="footer"/>
    <w:basedOn w:val="Normal"/>
    <w:link w:val="PieddepageCar"/>
    <w:uiPriority w:val="99"/>
    <w:unhideWhenUsed/>
    <w:rsid w:val="006B3B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B5D"/>
    <w:rPr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B3B5D"/>
  </w:style>
  <w:style w:type="character" w:styleId="Lienhypertextesuivivisit">
    <w:name w:val="FollowedHyperlink"/>
    <w:basedOn w:val="Policepardfaut"/>
    <w:uiPriority w:val="99"/>
    <w:semiHidden/>
    <w:unhideWhenUsed/>
    <w:rsid w:val="00137C5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4C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C31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4EEA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4E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E4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729/presentation-du-grand-or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scol.education.fr/document/3420/download?attach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scol.education.fr/document/7139/download?attachm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scol.education.fr/document/46243/download?attach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document/4414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 2013 – 2022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Ossard</dc:creator>
  <cp:keywords/>
  <dc:description/>
  <cp:lastModifiedBy>Carine Ossard</cp:lastModifiedBy>
  <cp:revision>28</cp:revision>
  <dcterms:created xsi:type="dcterms:W3CDTF">2024-02-11T16:07:00Z</dcterms:created>
  <dcterms:modified xsi:type="dcterms:W3CDTF">2024-03-11T08:42:00Z</dcterms:modified>
</cp:coreProperties>
</file>